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66" w:rsidRPr="00145058" w:rsidRDefault="00373E66" w:rsidP="00373E66">
      <w:pPr>
        <w:pStyle w:val="a4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45058">
        <w:rPr>
          <w:rFonts w:ascii="Times New Roman" w:hAnsi="Times New Roman" w:cs="Times New Roman"/>
          <w:b/>
          <w:color w:val="C00000"/>
          <w:sz w:val="24"/>
          <w:szCs w:val="24"/>
        </w:rPr>
        <w:t>МЕТОДИЧЕСКИЕ РЕКОМЕНДАЦИИ</w:t>
      </w:r>
    </w:p>
    <w:p w:rsidR="00373E66" w:rsidRDefault="00116821" w:rsidP="00373E6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м</w:t>
      </w:r>
      <w:r w:rsidR="00373E66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арафон </w:t>
      </w:r>
      <w:r w:rsidR="00373E66">
        <w:rPr>
          <w:rFonts w:ascii="Times New Roman" w:hAnsi="Times New Roman" w:cs="Times New Roman"/>
          <w:b/>
          <w:color w:val="C00000"/>
          <w:sz w:val="56"/>
          <w:szCs w:val="56"/>
          <w:lang w:val="en-US"/>
        </w:rPr>
        <w:t>S</w:t>
      </w:r>
      <w:r>
        <w:rPr>
          <w:rFonts w:ascii="Times New Roman" w:hAnsi="Times New Roman" w:cs="Times New Roman"/>
          <w:b/>
          <w:color w:val="C00000"/>
          <w:sz w:val="56"/>
          <w:szCs w:val="56"/>
          <w:lang w:val="en-US"/>
        </w:rPr>
        <w:t>PORT</w:t>
      </w:r>
      <w:r w:rsidR="00373E66" w:rsidRPr="0077116C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 w:rsidR="00373E66" w:rsidRPr="00034AEC">
        <w:rPr>
          <w:rFonts w:ascii="Times New Roman" w:hAnsi="Times New Roman" w:cs="Times New Roman"/>
          <w:b/>
          <w:color w:val="C00000"/>
          <w:sz w:val="56"/>
          <w:szCs w:val="56"/>
        </w:rPr>
        <w:t>F</w:t>
      </w:r>
      <w:r>
        <w:rPr>
          <w:rFonts w:ascii="Times New Roman" w:hAnsi="Times New Roman" w:cs="Times New Roman"/>
          <w:b/>
          <w:color w:val="C00000"/>
          <w:sz w:val="56"/>
          <w:szCs w:val="56"/>
          <w:lang w:val="en-US"/>
        </w:rPr>
        <w:t>AMILY</w:t>
      </w:r>
      <w:r w:rsidR="00373E66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</w:p>
    <w:p w:rsidR="00373E66" w:rsidRPr="00034AEC" w:rsidRDefault="00373E66" w:rsidP="00373E6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:lang w:val="en-US"/>
        </w:rPr>
        <w:t>II</w:t>
      </w:r>
      <w:r w:rsidRPr="00034AEC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>этап</w:t>
      </w:r>
    </w:p>
    <w:p w:rsidR="000D4D98" w:rsidRPr="00373E66" w:rsidRDefault="004A2109" w:rsidP="001A4A5E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373E66">
        <w:rPr>
          <w:rFonts w:ascii="Times New Roman" w:hAnsi="Times New Roman" w:cs="Times New Roman"/>
          <w:b/>
          <w:color w:val="C00000"/>
          <w:sz w:val="56"/>
          <w:szCs w:val="56"/>
        </w:rPr>
        <w:t>БЁРПИ</w:t>
      </w:r>
      <w:r w:rsidR="00373E66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за 60 секунд</w:t>
      </w:r>
    </w:p>
    <w:p w:rsidR="00373E66" w:rsidRPr="00E11F5A" w:rsidRDefault="00373E66" w:rsidP="00373E6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F5A">
        <w:rPr>
          <w:rFonts w:ascii="Times New Roman" w:hAnsi="Times New Roman" w:cs="Times New Roman"/>
          <w:sz w:val="24"/>
          <w:szCs w:val="24"/>
        </w:rPr>
        <w:t>Перед выполнением соревновательного упражнения рекомендуется ознакомиться со всеми разделами положения по ссылке</w:t>
      </w:r>
      <w:r w:rsidR="00CD7C21" w:rsidRPr="00E11F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D7C21" w:rsidRPr="00E11F5A">
          <w:rPr>
            <w:rStyle w:val="a5"/>
            <w:rFonts w:ascii="Times New Roman" w:hAnsi="Times New Roman" w:cs="Times New Roman"/>
            <w:sz w:val="24"/>
            <w:szCs w:val="24"/>
          </w:rPr>
          <w:t>http://arta-sport.ru/event485.html</w:t>
        </w:r>
      </w:hyperlink>
      <w:r w:rsidRPr="00E11F5A">
        <w:rPr>
          <w:rFonts w:ascii="Times New Roman" w:hAnsi="Times New Roman" w:cs="Times New Roman"/>
          <w:sz w:val="24"/>
          <w:szCs w:val="24"/>
        </w:rPr>
        <w:t xml:space="preserve"> </w:t>
      </w:r>
      <w:r w:rsidR="00E11F5A" w:rsidRPr="00E11F5A">
        <w:rPr>
          <w:rFonts w:ascii="Times New Roman" w:hAnsi="Times New Roman" w:cs="Times New Roman"/>
          <w:sz w:val="24"/>
          <w:szCs w:val="24"/>
        </w:rPr>
        <w:t xml:space="preserve">и </w:t>
      </w:r>
      <w:r w:rsidRPr="00E11F5A">
        <w:rPr>
          <w:rFonts w:ascii="Times New Roman" w:hAnsi="Times New Roman" w:cs="Times New Roman"/>
          <w:sz w:val="24"/>
          <w:szCs w:val="24"/>
        </w:rPr>
        <w:t>методическими рекомендациями по выполнению всех упражнений (см. ниже).</w:t>
      </w:r>
    </w:p>
    <w:p w:rsidR="00373E66" w:rsidRPr="00E11F5A" w:rsidRDefault="00373E66" w:rsidP="00373E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</w:pPr>
    </w:p>
    <w:p w:rsidR="00373E66" w:rsidRPr="004A2109" w:rsidRDefault="00373E66" w:rsidP="00373E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</w:pPr>
      <w:r w:rsidRPr="004A2109"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>БЁРПИ (упрощенная версия) – это функциональное упражнение, сочетающее в себе элементы приседаний, планки и прыжков вверх. При выполнении БЕРПИ в работу вовлечены все мышечные группы, а максимальную нагрузку получают пресс, ноги, грудь и верх спины. Упражнение развивает выносливость, силу и координацию.</w:t>
      </w:r>
    </w:p>
    <w:p w:rsidR="00373E66" w:rsidRDefault="00373E66" w:rsidP="00373E6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51"/>
      </w:tblGrid>
      <w:tr w:rsidR="00373E66" w:rsidRPr="00434ED7" w:rsidTr="009D5EEB">
        <w:trPr>
          <w:trHeight w:val="437"/>
        </w:trPr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73E66" w:rsidRPr="00434ED7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 w:rsidRPr="00434ED7">
              <w:rPr>
                <w:rFonts w:eastAsia="+mn-ea"/>
                <w:b/>
                <w:kern w:val="24"/>
                <w:sz w:val="22"/>
                <w:szCs w:val="22"/>
              </w:rPr>
              <w:t>Действие, документ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73E66" w:rsidRPr="00434ED7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kern w:val="24"/>
                <w:sz w:val="22"/>
                <w:szCs w:val="22"/>
              </w:rPr>
              <w:t>Этап, упражнение, п</w:t>
            </w:r>
            <w:r w:rsidRPr="00434ED7">
              <w:rPr>
                <w:rFonts w:eastAsia="+mn-ea"/>
                <w:b/>
                <w:kern w:val="24"/>
                <w:sz w:val="22"/>
                <w:szCs w:val="22"/>
              </w:rPr>
              <w:t>ериод действия, момент публикации документа</w:t>
            </w:r>
          </w:p>
        </w:tc>
      </w:tr>
      <w:tr w:rsidR="00373E66" w:rsidRPr="00436F5B" w:rsidTr="009D5EEB">
        <w:trPr>
          <w:trHeight w:val="544"/>
        </w:trPr>
        <w:tc>
          <w:tcPr>
            <w:tcW w:w="1006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73E66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</w:p>
          <w:p w:rsidR="00373E66" w:rsidRPr="001231F9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color w:val="C00000"/>
                <w:kern w:val="24"/>
                <w:sz w:val="28"/>
                <w:szCs w:val="28"/>
              </w:rPr>
            </w:pPr>
            <w:r w:rsidRPr="008E1636">
              <w:rPr>
                <w:rFonts w:eastAsia="+mn-ea"/>
                <w:b/>
                <w:color w:val="C00000"/>
                <w:kern w:val="24"/>
                <w:sz w:val="32"/>
                <w:szCs w:val="32"/>
              </w:rPr>
              <w:t>2 этап.</w:t>
            </w:r>
            <w:r w:rsidRPr="0064757E">
              <w:rPr>
                <w:rFonts w:eastAsia="+mn-ea"/>
                <w:b/>
                <w:color w:val="C00000"/>
                <w:kern w:val="24"/>
                <w:sz w:val="28"/>
                <w:szCs w:val="28"/>
              </w:rPr>
              <w:t xml:space="preserve">  13 июля – 19 июля</w:t>
            </w:r>
          </w:p>
          <w:p w:rsidR="00373E66" w:rsidRPr="0064757E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C00000"/>
                <w:sz w:val="26"/>
                <w:szCs w:val="26"/>
              </w:rPr>
            </w:pPr>
            <w:r w:rsidRPr="0064757E">
              <w:rPr>
                <w:color w:val="C00000"/>
                <w:sz w:val="26"/>
                <w:szCs w:val="26"/>
              </w:rPr>
              <w:t>БЁРПИ (облегченная версия, за 60 секунд)</w:t>
            </w:r>
          </w:p>
          <w:p w:rsidR="00373E66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</w:p>
          <w:p w:rsidR="00373E66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 w:rsidRPr="00373E66">
              <w:rPr>
                <w:rFonts w:eastAsia="Calibri"/>
                <w:b/>
                <w:noProof/>
                <w:color w:val="C00000"/>
                <w:sz w:val="28"/>
                <w:szCs w:val="28"/>
                <w:bdr w:val="single" w:sz="24" w:space="0" w:color="C00000"/>
              </w:rPr>
              <w:drawing>
                <wp:inline distT="0" distB="0" distL="0" distR="0" wp14:anchorId="784EBB27" wp14:editId="7F6EB29D">
                  <wp:extent cx="5737411" cy="2606722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312" cy="263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3E66" w:rsidRPr="00373E66" w:rsidRDefault="00373E66" w:rsidP="009D5EEB">
            <w:pPr>
              <w:pStyle w:val="a3"/>
              <w:spacing w:before="0" w:beforeAutospacing="0" w:after="0" w:afterAutospacing="0"/>
              <w:contextualSpacing/>
              <w:rPr>
                <w:rFonts w:eastAsia="+mn-ea"/>
                <w:b/>
                <w:color w:val="C00000"/>
                <w:kern w:val="24"/>
                <w:sz w:val="22"/>
                <w:szCs w:val="22"/>
              </w:rPr>
            </w:pPr>
            <w:r w:rsidRPr="00373E66">
              <w:rPr>
                <w:rFonts w:eastAsia="+mn-ea"/>
                <w:b/>
                <w:color w:val="C00000"/>
                <w:kern w:val="24"/>
                <w:sz w:val="22"/>
                <w:szCs w:val="22"/>
              </w:rPr>
              <w:t xml:space="preserve">     </w:t>
            </w:r>
            <w:r>
              <w:rPr>
                <w:rFonts w:eastAsia="+mn-ea"/>
                <w:b/>
                <w:color w:val="C00000"/>
                <w:kern w:val="24"/>
                <w:sz w:val="22"/>
                <w:szCs w:val="22"/>
              </w:rPr>
              <w:t xml:space="preserve">       </w:t>
            </w:r>
            <w:r w:rsidRPr="00373E66">
              <w:rPr>
                <w:rFonts w:eastAsia="+mn-ea"/>
                <w:b/>
                <w:color w:val="C00000"/>
                <w:kern w:val="24"/>
                <w:sz w:val="22"/>
                <w:szCs w:val="22"/>
              </w:rPr>
              <w:t xml:space="preserve">Рис. 1 </w:t>
            </w:r>
            <w:r>
              <w:rPr>
                <w:rFonts w:eastAsia="+mn-ea"/>
                <w:b/>
                <w:color w:val="C00000"/>
                <w:kern w:val="24"/>
                <w:sz w:val="22"/>
                <w:szCs w:val="22"/>
              </w:rPr>
              <w:t xml:space="preserve">          </w:t>
            </w:r>
            <w:r w:rsidRPr="00373E66">
              <w:rPr>
                <w:rFonts w:eastAsia="+mn-ea"/>
                <w:b/>
                <w:color w:val="C00000"/>
                <w:kern w:val="24"/>
                <w:sz w:val="22"/>
                <w:szCs w:val="22"/>
              </w:rPr>
              <w:t xml:space="preserve"> Рис. 2                               Рис. 3</w:t>
            </w:r>
            <w:r>
              <w:rPr>
                <w:rFonts w:eastAsia="+mn-ea"/>
                <w:b/>
                <w:color w:val="C00000"/>
                <w:kern w:val="24"/>
                <w:sz w:val="22"/>
                <w:szCs w:val="22"/>
              </w:rPr>
              <w:t xml:space="preserve">                               Рис. 4                     Рис. 5</w:t>
            </w:r>
          </w:p>
          <w:p w:rsidR="00373E66" w:rsidRPr="00436F5B" w:rsidRDefault="00373E66" w:rsidP="009D5EE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</w:p>
        </w:tc>
      </w:tr>
      <w:tr w:rsidR="00373E66" w:rsidRPr="008A11FF" w:rsidTr="009D5EEB">
        <w:tc>
          <w:tcPr>
            <w:tcW w:w="2694" w:type="dxa"/>
          </w:tcPr>
          <w:p w:rsidR="00373E66" w:rsidRPr="002C6068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2C6068">
              <w:rPr>
                <w:rFonts w:eastAsia="+mn-ea"/>
                <w:kern w:val="24"/>
                <w:sz w:val="22"/>
                <w:szCs w:val="22"/>
              </w:rPr>
              <w:t>Регистрация</w:t>
            </w:r>
            <w:r>
              <w:rPr>
                <w:rFonts w:eastAsia="+mn-ea"/>
                <w:kern w:val="24"/>
                <w:sz w:val="22"/>
                <w:szCs w:val="22"/>
              </w:rPr>
              <w:t xml:space="preserve"> участников</w:t>
            </w:r>
          </w:p>
        </w:tc>
        <w:tc>
          <w:tcPr>
            <w:tcW w:w="7371" w:type="dxa"/>
          </w:tcPr>
          <w:p w:rsidR="00373E66" w:rsidRPr="008A11FF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8A11FF">
              <w:rPr>
                <w:rFonts w:eastAsia="+mn-ea"/>
                <w:kern w:val="24"/>
                <w:sz w:val="22"/>
                <w:szCs w:val="22"/>
              </w:rPr>
              <w:t xml:space="preserve">С </w:t>
            </w:r>
            <w:r>
              <w:rPr>
                <w:rFonts w:eastAsia="+mn-ea"/>
                <w:kern w:val="24"/>
                <w:sz w:val="22"/>
                <w:szCs w:val="22"/>
              </w:rPr>
              <w:t>08</w:t>
            </w:r>
            <w:r w:rsidRPr="008A11FF">
              <w:rPr>
                <w:rFonts w:eastAsia="+mn-ea"/>
                <w:kern w:val="24"/>
                <w:sz w:val="22"/>
                <w:szCs w:val="22"/>
              </w:rPr>
              <w:t xml:space="preserve">:00 </w:t>
            </w:r>
            <w:r>
              <w:rPr>
                <w:rFonts w:eastAsia="+mn-ea"/>
                <w:kern w:val="24"/>
                <w:sz w:val="22"/>
                <w:szCs w:val="22"/>
              </w:rPr>
              <w:t>13</w:t>
            </w:r>
            <w:r w:rsidRPr="008A11FF">
              <w:rPr>
                <w:rFonts w:eastAsia="+mn-ea"/>
                <w:kern w:val="24"/>
                <w:sz w:val="22"/>
                <w:szCs w:val="22"/>
              </w:rPr>
              <w:t>.0</w:t>
            </w:r>
            <w:r>
              <w:rPr>
                <w:rFonts w:eastAsia="+mn-ea"/>
                <w:kern w:val="24"/>
                <w:sz w:val="22"/>
                <w:szCs w:val="22"/>
              </w:rPr>
              <w:t>7</w:t>
            </w:r>
            <w:r w:rsidRPr="008A11FF">
              <w:rPr>
                <w:rFonts w:eastAsia="+mn-ea"/>
                <w:kern w:val="24"/>
                <w:sz w:val="22"/>
                <w:szCs w:val="22"/>
              </w:rPr>
              <w:t xml:space="preserve">.20 </w:t>
            </w:r>
            <w:r>
              <w:rPr>
                <w:rFonts w:eastAsia="+mn-ea"/>
                <w:kern w:val="24"/>
                <w:sz w:val="22"/>
                <w:szCs w:val="22"/>
              </w:rPr>
              <w:t>(понедельник) до 18:00 15.07.20 (среда)</w:t>
            </w:r>
          </w:p>
        </w:tc>
      </w:tr>
      <w:tr w:rsidR="00373E66" w:rsidRPr="008A11FF" w:rsidTr="009D5EEB">
        <w:tc>
          <w:tcPr>
            <w:tcW w:w="2694" w:type="dxa"/>
          </w:tcPr>
          <w:p w:rsidR="00373E66" w:rsidRPr="002C6068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2C6068">
              <w:rPr>
                <w:rFonts w:eastAsia="+mn-ea"/>
                <w:kern w:val="24"/>
                <w:sz w:val="22"/>
                <w:szCs w:val="22"/>
              </w:rPr>
              <w:t>Стартовый протокол</w:t>
            </w:r>
          </w:p>
        </w:tc>
        <w:tc>
          <w:tcPr>
            <w:tcW w:w="7371" w:type="dxa"/>
          </w:tcPr>
          <w:p w:rsidR="00373E66" w:rsidRPr="008A11FF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21:00 15.07.20 (среда)</w:t>
            </w:r>
          </w:p>
        </w:tc>
      </w:tr>
      <w:tr w:rsidR="00373E66" w:rsidRPr="008A11FF" w:rsidTr="009D5EEB">
        <w:tc>
          <w:tcPr>
            <w:tcW w:w="2694" w:type="dxa"/>
          </w:tcPr>
          <w:p w:rsidR="00373E66" w:rsidRPr="002C6068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2C6068">
              <w:rPr>
                <w:rFonts w:eastAsia="+mn-ea"/>
                <w:kern w:val="24"/>
                <w:sz w:val="22"/>
                <w:szCs w:val="22"/>
              </w:rPr>
              <w:t>Выполнение упражнения</w:t>
            </w:r>
          </w:p>
        </w:tc>
        <w:tc>
          <w:tcPr>
            <w:tcW w:w="7371" w:type="dxa"/>
          </w:tcPr>
          <w:p w:rsidR="00373E66" w:rsidRPr="008A11FF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8A11FF">
              <w:rPr>
                <w:rFonts w:eastAsia="+mn-ea"/>
                <w:kern w:val="24"/>
                <w:sz w:val="22"/>
                <w:szCs w:val="22"/>
              </w:rPr>
              <w:t xml:space="preserve">С </w:t>
            </w:r>
            <w:r>
              <w:rPr>
                <w:rFonts w:eastAsia="+mn-ea"/>
                <w:kern w:val="24"/>
                <w:sz w:val="22"/>
                <w:szCs w:val="22"/>
              </w:rPr>
              <w:t>момента регистрации</w:t>
            </w:r>
            <w:r w:rsidRPr="008A11FF">
              <w:rPr>
                <w:rFonts w:eastAsia="+mn-ea"/>
                <w:kern w:val="24"/>
                <w:sz w:val="22"/>
                <w:szCs w:val="22"/>
              </w:rPr>
              <w:t xml:space="preserve"> до </w:t>
            </w:r>
            <w:r>
              <w:rPr>
                <w:rFonts w:eastAsia="+mn-ea"/>
                <w:kern w:val="24"/>
                <w:sz w:val="22"/>
                <w:szCs w:val="22"/>
              </w:rPr>
              <w:t>18</w:t>
            </w:r>
            <w:r w:rsidRPr="008A11FF">
              <w:rPr>
                <w:rFonts w:eastAsia="+mn-ea"/>
                <w:kern w:val="24"/>
                <w:sz w:val="22"/>
                <w:szCs w:val="22"/>
              </w:rPr>
              <w:t xml:space="preserve">:00 </w:t>
            </w:r>
            <w:r>
              <w:rPr>
                <w:rFonts w:eastAsia="+mn-ea"/>
                <w:kern w:val="24"/>
                <w:sz w:val="22"/>
                <w:szCs w:val="22"/>
              </w:rPr>
              <w:t>17</w:t>
            </w:r>
            <w:r w:rsidRPr="008A11FF">
              <w:rPr>
                <w:rFonts w:eastAsia="+mn-ea"/>
                <w:kern w:val="24"/>
                <w:sz w:val="22"/>
                <w:szCs w:val="22"/>
              </w:rPr>
              <w:t>.0</w:t>
            </w:r>
            <w:r>
              <w:rPr>
                <w:rFonts w:eastAsia="+mn-ea"/>
                <w:kern w:val="24"/>
                <w:sz w:val="22"/>
                <w:szCs w:val="22"/>
              </w:rPr>
              <w:t>7</w:t>
            </w:r>
            <w:r w:rsidRPr="008A11FF">
              <w:rPr>
                <w:rFonts w:eastAsia="+mn-ea"/>
                <w:kern w:val="24"/>
                <w:sz w:val="22"/>
                <w:szCs w:val="22"/>
              </w:rPr>
              <w:t>.20 (</w:t>
            </w:r>
            <w:r>
              <w:rPr>
                <w:rFonts w:eastAsia="+mn-ea"/>
                <w:kern w:val="24"/>
                <w:sz w:val="22"/>
                <w:szCs w:val="22"/>
              </w:rPr>
              <w:t>пятница</w:t>
            </w:r>
            <w:r w:rsidRPr="008A11FF">
              <w:rPr>
                <w:rFonts w:eastAsia="+mn-ea"/>
                <w:kern w:val="24"/>
                <w:sz w:val="22"/>
                <w:szCs w:val="22"/>
              </w:rPr>
              <w:t>)</w:t>
            </w:r>
          </w:p>
        </w:tc>
      </w:tr>
      <w:tr w:rsidR="00373E66" w:rsidRPr="008A11FF" w:rsidTr="009D5EEB">
        <w:tc>
          <w:tcPr>
            <w:tcW w:w="2694" w:type="dxa"/>
          </w:tcPr>
          <w:p w:rsidR="00373E66" w:rsidRPr="002C6068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2C6068">
              <w:rPr>
                <w:rFonts w:eastAsia="+mn-ea"/>
                <w:kern w:val="24"/>
                <w:sz w:val="22"/>
                <w:szCs w:val="22"/>
              </w:rPr>
              <w:t>Передача видеофайла</w:t>
            </w:r>
          </w:p>
        </w:tc>
        <w:tc>
          <w:tcPr>
            <w:tcW w:w="7371" w:type="dxa"/>
          </w:tcPr>
          <w:p w:rsidR="00373E66" w:rsidRPr="008A11FF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По готовности, с момента создания до 18:00 17.07.20 (пятница)</w:t>
            </w:r>
          </w:p>
        </w:tc>
      </w:tr>
      <w:tr w:rsidR="00373E66" w:rsidRPr="008A11FF" w:rsidTr="009D5EEB">
        <w:tc>
          <w:tcPr>
            <w:tcW w:w="2694" w:type="dxa"/>
          </w:tcPr>
          <w:p w:rsidR="00373E66" w:rsidRPr="002C6068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2C6068">
              <w:rPr>
                <w:rFonts w:eastAsia="+mn-ea"/>
                <w:kern w:val="24"/>
                <w:sz w:val="22"/>
                <w:szCs w:val="22"/>
              </w:rPr>
              <w:t>Протокол результатов</w:t>
            </w:r>
          </w:p>
        </w:tc>
        <w:tc>
          <w:tcPr>
            <w:tcW w:w="7371" w:type="dxa"/>
          </w:tcPr>
          <w:p w:rsidR="00373E66" w:rsidRPr="008A11FF" w:rsidRDefault="00373E66" w:rsidP="009D5EEB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До 19:00 19.07.20 (воскресенье)</w:t>
            </w:r>
          </w:p>
        </w:tc>
      </w:tr>
    </w:tbl>
    <w:p w:rsidR="00373E66" w:rsidRDefault="00373E66" w:rsidP="00373E6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373E66" w:rsidRDefault="00373E66" w:rsidP="00373E66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373E6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ВИДЕО: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="004A2109" w:rsidRPr="004A210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https://www.youtube.com/watch?v=wjc7jZD21R8</w:t>
      </w:r>
      <w:r w:rsidR="000D4D98">
        <w:rPr>
          <w:rFonts w:ascii="Times New Roman" w:eastAsia="Calibri" w:hAnsi="Times New Roman" w:cs="Times New Roman"/>
          <w:sz w:val="24"/>
          <w:szCs w:val="24"/>
        </w:rPr>
        <w:t xml:space="preserve"> – показательное видео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D4D98" w:rsidRPr="000D4D98">
        <w:rPr>
          <w:rFonts w:ascii="Times New Roman" w:eastAsia="Calibri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</w:p>
    <w:p w:rsidR="000D4D98" w:rsidRPr="00373E66" w:rsidRDefault="000D4D98" w:rsidP="00373E66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0D4D98"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>Выполняется на горизонтальной поверхности, можно использовать коврик</w:t>
      </w:r>
      <w:r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>.</w:t>
      </w:r>
    </w:p>
    <w:p w:rsidR="000D4D98" w:rsidRPr="000D4D98" w:rsidRDefault="000D4D98" w:rsidP="000D4D9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0D4D98" w:rsidRDefault="000D4D98" w:rsidP="00373E6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D4D9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Разминка обязательна (не нужно снимать на камеру).</w:t>
      </w:r>
    </w:p>
    <w:p w:rsidR="00D07B74" w:rsidRDefault="00D07B74" w:rsidP="00373E6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D07B74" w:rsidRPr="00D07B74" w:rsidRDefault="00D07B74" w:rsidP="00373E6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D07B7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Принять исходное положение: </w:t>
      </w:r>
    </w:p>
    <w:p w:rsidR="00D07B74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стоя, ноги вместе, руки вдоль тела; присядьте на корточки и положите обе ладони на пол на ширине плеч, чуть впереди ступне</w:t>
      </w:r>
      <w:r w:rsidR="00373E6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й (примите упор присев) – </w:t>
      </w:r>
      <w:r w:rsidR="00373E66" w:rsidRPr="00373E66">
        <w:rPr>
          <w:rFonts w:ascii="Times New Roman" w:eastAsia="Times New Roman" w:hAnsi="Times New Roman" w:cs="Times New Roman"/>
          <w:bCs/>
          <w:color w:val="C00000"/>
          <w:sz w:val="24"/>
          <w:szCs w:val="24"/>
          <w:bdr w:val="none" w:sz="0" w:space="0" w:color="auto" w:frame="1"/>
          <w:lang w:eastAsia="ru-RU"/>
        </w:rPr>
        <w:t>рис. 1</w:t>
      </w:r>
      <w:r w:rsidR="00CD7C21">
        <w:rPr>
          <w:rFonts w:ascii="Times New Roman" w:eastAsia="Times New Roman" w:hAnsi="Times New Roman" w:cs="Times New Roman"/>
          <w:bCs/>
          <w:color w:val="C00000"/>
          <w:sz w:val="24"/>
          <w:szCs w:val="24"/>
          <w:bdr w:val="none" w:sz="0" w:space="0" w:color="auto" w:frame="1"/>
          <w:lang w:eastAsia="ru-RU"/>
        </w:rPr>
        <w:t>-2</w:t>
      </w:r>
      <w:r w:rsidRPr="00373E66">
        <w:rPr>
          <w:rFonts w:ascii="Times New Roman" w:eastAsia="Times New Roman" w:hAnsi="Times New Roman" w:cs="Times New Roman"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D07B74" w:rsidRPr="00373E66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C00000"/>
          <w:sz w:val="24"/>
          <w:szCs w:val="24"/>
          <w:bdr w:val="none" w:sz="0" w:space="0" w:color="auto" w:frame="1"/>
          <w:lang w:eastAsia="ru-RU"/>
        </w:rPr>
      </w:pP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перенесите вес тела на руки и одним резким движением (прыжком) отбросьте ноги назад и примите положение планки (голова, спина, ноги – одна прямая линия, без прогиба в пояснице и касания бед</w:t>
      </w:r>
      <w:r w:rsidR="00373E6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рами пола), ноги вместе – </w:t>
      </w:r>
      <w:r w:rsidR="00CD7C21">
        <w:rPr>
          <w:rFonts w:ascii="Times New Roman" w:eastAsia="Times New Roman" w:hAnsi="Times New Roman" w:cs="Times New Roman"/>
          <w:bCs/>
          <w:color w:val="C00000"/>
          <w:sz w:val="24"/>
          <w:szCs w:val="24"/>
          <w:bdr w:val="none" w:sz="0" w:space="0" w:color="auto" w:frame="1"/>
          <w:lang w:eastAsia="ru-RU"/>
        </w:rPr>
        <w:t>рис. 3</w:t>
      </w:r>
      <w:r w:rsidRPr="00373E66">
        <w:rPr>
          <w:rFonts w:ascii="Times New Roman" w:eastAsia="Times New Roman" w:hAnsi="Times New Roman" w:cs="Times New Roman"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D07B74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одним резким движением (прыжком) подтяните колени к груди и снова примите упор присев, отталкивание выполняется строго двумя ногами вместе (одновременно), бёдра параллельно полу – </w:t>
      </w:r>
      <w:r w:rsidRPr="00CD7C21">
        <w:rPr>
          <w:rFonts w:ascii="Times New Roman" w:eastAsia="Times New Roman" w:hAnsi="Times New Roman" w:cs="Times New Roman"/>
          <w:bCs/>
          <w:color w:val="C00000"/>
          <w:sz w:val="24"/>
          <w:szCs w:val="24"/>
          <w:bdr w:val="none" w:sz="0" w:space="0" w:color="auto" w:frame="1"/>
          <w:lang w:eastAsia="ru-RU"/>
        </w:rPr>
        <w:t>рис. 4</w:t>
      </w: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D07B74" w:rsidRPr="00D07B74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разгибая ноги, спину выполните прыжок вверх с хлопком рук над головой (тянемся вверх за руками), спина прямая – </w:t>
      </w:r>
      <w:r w:rsidRPr="00CD7C21">
        <w:rPr>
          <w:rFonts w:ascii="Times New Roman" w:eastAsia="Times New Roman" w:hAnsi="Times New Roman" w:cs="Times New Roman"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рис. 5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вернуться в ИП.</w:t>
      </w:r>
    </w:p>
    <w:p w:rsidR="00D07B74" w:rsidRDefault="00D07B74" w:rsidP="00373E66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07B74" w:rsidRPr="000D4D98" w:rsidRDefault="00D07B74" w:rsidP="00373E6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D4D9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Задание: </w:t>
      </w:r>
    </w:p>
    <w:p w:rsidR="00D07B74" w:rsidRPr="000D4D98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совершить МАКИМАЛЬНОЕ количество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бёрпи</w:t>
      </w: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 СОХРАНЕНИЕМ всех требований исходного положения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 60 СЕКУНД</w:t>
      </w: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D07B74" w:rsidRPr="000D4D98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отдых в верхней и нижней фазах упражнения –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НЕОГРАНИЧЕННО</w:t>
      </w: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D4D98" w:rsidRPr="00D07B74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рекомендуется: </w:t>
      </w:r>
      <w:r w:rsidRPr="000D4D98">
        <w:rPr>
          <w:rFonts w:ascii="Times New Roman" w:eastAsia="Calibri" w:hAnsi="Times New Roman" w:cs="Times New Roman"/>
          <w:color w:val="000000"/>
          <w:sz w:val="24"/>
          <w:szCs w:val="24"/>
        </w:rPr>
        <w:t>перед началом упражнения участник (или его помощник) дает команду «ОП» или «НАЧАЛ», по завершению – «ОП» или «ЗАКОНЧИЛ».</w:t>
      </w:r>
    </w:p>
    <w:p w:rsidR="000D4D98" w:rsidRPr="000D4D98" w:rsidRDefault="000D4D98" w:rsidP="00373E6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4D98" w:rsidRPr="000D4D98" w:rsidRDefault="000D4D98" w:rsidP="00373E6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D9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Ошибки:</w:t>
      </w:r>
    </w:p>
    <w:p w:rsidR="000D4D98" w:rsidRPr="000D4D98" w:rsidRDefault="000D4D98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любое изменение относительно ИП;</w:t>
      </w:r>
    </w:p>
    <w:p w:rsidR="00D07B74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 2 и 4 (рис. 2 и рис.4) – в поло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жении «упор присев» </w:t>
      </w: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руки между ног; </w:t>
      </w:r>
    </w:p>
    <w:p w:rsidR="00D07B74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 2 и 4 (рис. 2 и рис. 4) – отсутствует изначальная группировка, спина поднята слишком высок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о, бедра не параллельны полу; </w:t>
      </w:r>
    </w:p>
    <w:p w:rsidR="00D07B74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положение 3 (рис. 3) – прогиб в пояснице, бедра слишком опущены вниз (или касаются пола), ноги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разведены, провал в лопатках; </w:t>
      </w:r>
    </w:p>
    <w:p w:rsidR="00D07B74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положение 5 (рис. 5) – прыжок вперед, а не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вверх (хлопок не над головой); </w:t>
      </w:r>
    </w:p>
    <w:p w:rsidR="00D07B74" w:rsidRPr="00D07B74" w:rsidRDefault="00D07B74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 выполнении прыжков – ноги работают разноименно (поочерёдно). </w:t>
      </w:r>
    </w:p>
    <w:p w:rsidR="00D07B74" w:rsidRPr="000D4D98" w:rsidRDefault="00D07B74" w:rsidP="00CD7C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4D98" w:rsidRPr="000D4D98" w:rsidRDefault="000D4D98" w:rsidP="00373E6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D4D9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Штраф:</w:t>
      </w:r>
    </w:p>
    <w:p w:rsidR="000D4D98" w:rsidRPr="000D4D98" w:rsidRDefault="000D4D98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вводится качественная оценка упражнения от 0 до 5, в зависимости от которой к полученному результату применяется штрафной коэффициент: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01"/>
        <w:gridCol w:w="2373"/>
      </w:tblGrid>
      <w:tr w:rsidR="000D4D98" w:rsidRPr="00CD7C21" w:rsidTr="00CD7C21">
        <w:trPr>
          <w:trHeight w:val="439"/>
          <w:jc w:val="center"/>
        </w:trPr>
        <w:tc>
          <w:tcPr>
            <w:tcW w:w="2501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</w:tc>
        <w:tc>
          <w:tcPr>
            <w:tcW w:w="2373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Штрафной коэффициент</w:t>
            </w:r>
          </w:p>
        </w:tc>
      </w:tr>
      <w:tr w:rsidR="000D4D98" w:rsidRPr="00CD7C21" w:rsidTr="00CD7C21">
        <w:trPr>
          <w:trHeight w:val="223"/>
          <w:jc w:val="center"/>
        </w:trPr>
        <w:tc>
          <w:tcPr>
            <w:tcW w:w="2501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4D98" w:rsidRPr="00CD7C21" w:rsidTr="00CD7C21">
        <w:trPr>
          <w:trHeight w:val="223"/>
          <w:jc w:val="center"/>
        </w:trPr>
        <w:tc>
          <w:tcPr>
            <w:tcW w:w="2501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0D4D98" w:rsidRPr="00CD7C21" w:rsidTr="00CD7C21">
        <w:trPr>
          <w:trHeight w:val="215"/>
          <w:jc w:val="center"/>
        </w:trPr>
        <w:tc>
          <w:tcPr>
            <w:tcW w:w="2501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0D4D98" w:rsidRPr="00CD7C21" w:rsidTr="00CD7C21">
        <w:trPr>
          <w:trHeight w:val="223"/>
          <w:jc w:val="center"/>
        </w:trPr>
        <w:tc>
          <w:tcPr>
            <w:tcW w:w="2501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D4D98" w:rsidRPr="00CD7C21" w:rsidTr="00CD7C21">
        <w:trPr>
          <w:trHeight w:val="215"/>
          <w:jc w:val="center"/>
        </w:trPr>
        <w:tc>
          <w:tcPr>
            <w:tcW w:w="2501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0D4D98" w:rsidRPr="00CD7C21" w:rsidTr="00CD7C21">
        <w:trPr>
          <w:trHeight w:val="223"/>
          <w:jc w:val="center"/>
        </w:trPr>
        <w:tc>
          <w:tcPr>
            <w:tcW w:w="2501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3" w:type="dxa"/>
            <w:vAlign w:val="center"/>
            <w:hideMark/>
          </w:tcPr>
          <w:p w:rsidR="000D4D98" w:rsidRPr="00CD7C21" w:rsidRDefault="000D4D98" w:rsidP="00373E66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D4D98" w:rsidRPr="000D4D98" w:rsidRDefault="000D4D98" w:rsidP="00373E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4D98" w:rsidRPr="000D4D98" w:rsidRDefault="000D4D98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судьи оставляют за собой право дисквалифицировать участника (или выставить оценку «0»), если выбран ракурс, не дающий возможности оценить упражнение, или упражнение выполнено со значительными (критическими) искажениями техники;</w:t>
      </w:r>
    </w:p>
    <w:p w:rsidR="000D4D98" w:rsidRPr="000D4D98" w:rsidRDefault="000D4D98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судья останавливает счет, если участник превышает допустимое время нахождения в верхней или/и нижней точках.  </w:t>
      </w:r>
    </w:p>
    <w:p w:rsidR="000D4D98" w:rsidRPr="000D4D98" w:rsidRDefault="000D4D98" w:rsidP="00373E6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4D98" w:rsidRPr="000D4D98" w:rsidRDefault="000D4D98" w:rsidP="00373E6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D4D9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Оценка:</w:t>
      </w:r>
    </w:p>
    <w:p w:rsidR="000D4D98" w:rsidRPr="001A4A5E" w:rsidRDefault="000D4D98" w:rsidP="00373E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после предоставления видеофайла с выполнением упражнения судья оценивает качество и количество правильных </w:t>
      </w:r>
      <w:r w:rsidR="00D0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бёрпи</w:t>
      </w:r>
      <w:r w:rsidRPr="000D4D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и определяет итоговый результат с учетом возможных штрафных санкций.</w:t>
      </w:r>
    </w:p>
    <w:p w:rsidR="000D4D98" w:rsidRPr="000D4D98" w:rsidRDefault="001A4A5E" w:rsidP="00373E6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>Вы</w:t>
      </w:r>
      <w:r w:rsidR="000D4D98" w:rsidRPr="000D4D98"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 xml:space="preserve">игрывает участник, выполнивший максимальное количество </w:t>
      </w:r>
      <w:r w:rsidR="00D07B74"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>бёрпи.</w:t>
      </w:r>
    </w:p>
    <w:p w:rsidR="000D4D98" w:rsidRPr="000D4D98" w:rsidRDefault="00637249" w:rsidP="00373E6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</w:pPr>
      <w:r w:rsidRPr="00637249">
        <w:rPr>
          <w:rFonts w:ascii="Times New Roman" w:eastAsia="Calibri" w:hAnsi="Times New Roman" w:cs="Times New Roman"/>
          <w:color w:val="091723"/>
          <w:sz w:val="24"/>
          <w:szCs w:val="24"/>
          <w:shd w:val="clear" w:color="auto" w:fill="FFFFFF"/>
        </w:rPr>
        <w:t>При равенстве этого показателя, первенство присуждается наиболее молодому (у детей) и возрастному (у взрослых, начиная с М0, Ж0) участнику.</w:t>
      </w:r>
    </w:p>
    <w:sectPr w:rsidR="000D4D98" w:rsidRPr="000D4D98" w:rsidSect="00373E6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C37"/>
    <w:multiLevelType w:val="hybridMultilevel"/>
    <w:tmpl w:val="C4EC3188"/>
    <w:lvl w:ilvl="0" w:tplc="B4B40234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A3B06"/>
    <w:multiLevelType w:val="hybridMultilevel"/>
    <w:tmpl w:val="33C8FF3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3F26A9"/>
    <w:multiLevelType w:val="hybridMultilevel"/>
    <w:tmpl w:val="A2A66790"/>
    <w:lvl w:ilvl="0" w:tplc="72D4C32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408E"/>
    <w:multiLevelType w:val="hybridMultilevel"/>
    <w:tmpl w:val="F96C5DDA"/>
    <w:lvl w:ilvl="0" w:tplc="4D32C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E95EDF"/>
    <w:multiLevelType w:val="hybridMultilevel"/>
    <w:tmpl w:val="F49EF0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A751D"/>
    <w:multiLevelType w:val="hybridMultilevel"/>
    <w:tmpl w:val="E5768D7C"/>
    <w:lvl w:ilvl="0" w:tplc="4218EAD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77"/>
    <w:rsid w:val="00034963"/>
    <w:rsid w:val="000D4D98"/>
    <w:rsid w:val="00107937"/>
    <w:rsid w:val="00116821"/>
    <w:rsid w:val="001A4A5E"/>
    <w:rsid w:val="00322C0F"/>
    <w:rsid w:val="00373E66"/>
    <w:rsid w:val="00434877"/>
    <w:rsid w:val="004A2109"/>
    <w:rsid w:val="005704B5"/>
    <w:rsid w:val="00637249"/>
    <w:rsid w:val="007C4BC4"/>
    <w:rsid w:val="00CD7C21"/>
    <w:rsid w:val="00D07B74"/>
    <w:rsid w:val="00E11F5A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F495B-07A6-42DE-976A-BBF098C2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9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496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D4D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rta-sport.ru/event4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Михаил Александрович</cp:lastModifiedBy>
  <cp:revision>15</cp:revision>
  <dcterms:created xsi:type="dcterms:W3CDTF">2020-06-04T14:58:00Z</dcterms:created>
  <dcterms:modified xsi:type="dcterms:W3CDTF">2020-07-14T09:05:00Z</dcterms:modified>
</cp:coreProperties>
</file>